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854" w:rsidRPr="00742EC7" w:rsidRDefault="0017694B" w:rsidP="00742EC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</w:t>
      </w:r>
      <w:r w:rsidR="0022590F">
        <w:rPr>
          <w:b/>
          <w:sz w:val="24"/>
          <w:szCs w:val="24"/>
        </w:rPr>
        <w:t xml:space="preserve"> Nr 1</w:t>
      </w:r>
      <w:r w:rsidR="00742EC7" w:rsidRPr="00742EC7">
        <w:rPr>
          <w:b/>
          <w:sz w:val="24"/>
          <w:szCs w:val="24"/>
        </w:rPr>
        <w:t xml:space="preserve"> do umowy</w:t>
      </w:r>
    </w:p>
    <w:p w:rsidR="00742EC7" w:rsidRPr="0017694B" w:rsidRDefault="00742EC7" w:rsidP="0017694B">
      <w:pPr>
        <w:pStyle w:val="Bezodstpw"/>
        <w:jc w:val="both"/>
        <w:rPr>
          <w:rFonts w:ascii="Calibri" w:hAnsi="Calibri" w:cs="Calibri"/>
          <w:sz w:val="24"/>
        </w:rPr>
      </w:pPr>
    </w:p>
    <w:p w:rsidR="001C23D4" w:rsidRPr="00595300" w:rsidRDefault="00742EC7" w:rsidP="001C23D4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 w:rsidRPr="0017694B">
        <w:rPr>
          <w:rFonts w:ascii="Calibri" w:hAnsi="Calibri" w:cs="Calibri"/>
        </w:rPr>
        <w:t xml:space="preserve">Wykonawca udziela gwarancji </w:t>
      </w:r>
      <w:r w:rsidR="0022590F">
        <w:rPr>
          <w:rFonts w:ascii="Calibri" w:hAnsi="Calibri" w:cs="Calibri"/>
        </w:rPr>
        <w:t>na wykonane prace polegające na</w:t>
      </w:r>
      <w:r w:rsidR="0017694B">
        <w:rPr>
          <w:rFonts w:ascii="Calibri" w:hAnsi="Calibri" w:cs="Calibri"/>
        </w:rPr>
        <w:t xml:space="preserve"> </w:t>
      </w:r>
      <w:r w:rsidR="001C23D4" w:rsidRPr="00595300">
        <w:rPr>
          <w:rStyle w:val="Domylnaczcionkaakapitu1"/>
          <w:rFonts w:ascii="Calibri" w:hAnsi="Calibri"/>
          <w:b/>
          <w:szCs w:val="28"/>
        </w:rPr>
        <w:t xml:space="preserve">Remont dachów świetlic wiejskich zniszczonych w wyniku nawałnicy z dnia 11/12 sierpnia 2017 r. </w:t>
      </w:r>
    </w:p>
    <w:p w:rsidR="001C23D4" w:rsidRPr="00595300" w:rsidRDefault="001C23D4" w:rsidP="001C23D4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 w:rsidRPr="00595300">
        <w:rPr>
          <w:rStyle w:val="Domylnaczcionkaakapitu1"/>
          <w:rFonts w:ascii="Calibri" w:hAnsi="Calibri"/>
          <w:b/>
          <w:szCs w:val="28"/>
        </w:rPr>
        <w:t>Zadanie 1 – Remont dachu świetlicy wiejskiej w Gogolinku nr 20</w:t>
      </w:r>
    </w:p>
    <w:p w:rsidR="001C23D4" w:rsidRPr="00595300" w:rsidRDefault="001C23D4" w:rsidP="001C23D4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 w:rsidRPr="00595300">
        <w:rPr>
          <w:rStyle w:val="Domylnaczcionkaakapitu1"/>
          <w:rFonts w:ascii="Calibri" w:hAnsi="Calibri"/>
          <w:b/>
          <w:szCs w:val="28"/>
        </w:rPr>
        <w:t xml:space="preserve">Zadanie 2 – Remont dachu świetlicy wiejskiej w </w:t>
      </w:r>
      <w:proofErr w:type="spellStart"/>
      <w:r w:rsidRPr="00595300">
        <w:rPr>
          <w:rStyle w:val="Domylnaczcionkaakapitu1"/>
          <w:rFonts w:ascii="Calibri" w:hAnsi="Calibri"/>
          <w:b/>
          <w:szCs w:val="28"/>
        </w:rPr>
        <w:t>Wilczu</w:t>
      </w:r>
      <w:proofErr w:type="spellEnd"/>
      <w:r w:rsidRPr="00595300">
        <w:rPr>
          <w:rStyle w:val="Domylnaczcionkaakapitu1"/>
          <w:rFonts w:ascii="Calibri" w:hAnsi="Calibri"/>
          <w:b/>
          <w:szCs w:val="28"/>
        </w:rPr>
        <w:t xml:space="preserve"> nr 21</w:t>
      </w:r>
    </w:p>
    <w:p w:rsidR="00742EC7" w:rsidRPr="001C23D4" w:rsidRDefault="001C23D4" w:rsidP="001C23D4">
      <w:pPr>
        <w:pStyle w:val="NormalnyWeb"/>
        <w:spacing w:before="0" w:after="0"/>
        <w:jc w:val="both"/>
        <w:rPr>
          <w:rFonts w:ascii="Calibri" w:hAnsi="Calibri"/>
          <w:sz w:val="22"/>
        </w:rPr>
      </w:pPr>
      <w:r w:rsidRPr="00595300">
        <w:rPr>
          <w:rStyle w:val="Domylnaczcionkaakapitu1"/>
          <w:rFonts w:ascii="Calibri" w:hAnsi="Calibri"/>
          <w:b/>
          <w:szCs w:val="28"/>
        </w:rPr>
        <w:t>Zadanie 3 – Remont dachu św</w:t>
      </w:r>
      <w:r>
        <w:rPr>
          <w:rStyle w:val="Domylnaczcionkaakapitu1"/>
          <w:rFonts w:ascii="Calibri" w:hAnsi="Calibri"/>
          <w:b/>
          <w:szCs w:val="28"/>
        </w:rPr>
        <w:t xml:space="preserve">ietlicy wiejskiej w Mąkowarsku </w:t>
      </w:r>
      <w:r w:rsidRPr="00595300">
        <w:rPr>
          <w:rStyle w:val="Domylnaczcionkaakapitu1"/>
          <w:rFonts w:ascii="Calibri" w:hAnsi="Calibri"/>
          <w:b/>
          <w:szCs w:val="28"/>
        </w:rPr>
        <w:t>przy ul. Tucholskiej 29</w:t>
      </w:r>
      <w:r>
        <w:rPr>
          <w:rStyle w:val="Domylnaczcionkaakapitu1"/>
          <w:rFonts w:ascii="Calibri" w:hAnsi="Calibri"/>
          <w:b/>
          <w:szCs w:val="28"/>
        </w:rPr>
        <w:t xml:space="preserve"> </w:t>
      </w:r>
      <w:r>
        <w:rPr>
          <w:rStyle w:val="Domylnaczcionkaakapitu1"/>
          <w:rFonts w:ascii="Calibri" w:hAnsi="Calibri"/>
          <w:b/>
          <w:szCs w:val="28"/>
        </w:rPr>
        <w:br/>
      </w:r>
      <w:r w:rsidR="003C1FD8">
        <w:rPr>
          <w:rFonts w:ascii="Calibri" w:hAnsi="Calibri" w:cs="Calibri"/>
          <w:b/>
        </w:rPr>
        <w:t>(</w:t>
      </w:r>
      <w:r>
        <w:rPr>
          <w:rFonts w:ascii="Calibri" w:hAnsi="Calibri" w:cs="Calibri"/>
          <w:b/>
        </w:rPr>
        <w:t>nr postępowania IPP.271.33</w:t>
      </w:r>
      <w:bookmarkStart w:id="0" w:name="_GoBack"/>
      <w:bookmarkEnd w:id="0"/>
      <w:r w:rsidR="0022590F">
        <w:rPr>
          <w:rFonts w:ascii="Calibri" w:hAnsi="Calibri" w:cs="Calibri"/>
          <w:b/>
        </w:rPr>
        <w:t xml:space="preserve">.2018) </w:t>
      </w:r>
      <w:r w:rsidR="00742EC7" w:rsidRPr="0017694B">
        <w:rPr>
          <w:rFonts w:ascii="Calibri" w:hAnsi="Calibri" w:cs="Calibri"/>
        </w:rPr>
        <w:t>i zobowiązuje się  do usunięcia wad, jeżeli wady te ujawnią się w ciągu terminu określonego gwarancją.</w:t>
      </w:r>
    </w:p>
    <w:p w:rsidR="0017694B" w:rsidRPr="0017694B" w:rsidRDefault="0017694B" w:rsidP="0017694B">
      <w:pPr>
        <w:pStyle w:val="Bezodstpw"/>
        <w:jc w:val="both"/>
        <w:rPr>
          <w:rFonts w:ascii="Calibri" w:hAnsi="Calibri" w:cs="Calibri"/>
          <w:sz w:val="24"/>
        </w:rPr>
      </w:pPr>
    </w:p>
    <w:p w:rsidR="00742EC7" w:rsidRPr="0017694B" w:rsidRDefault="00742EC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 xml:space="preserve">1. Termin </w:t>
      </w:r>
      <w:r w:rsidR="00943788" w:rsidRPr="0017694B">
        <w:rPr>
          <w:rFonts w:ascii="Calibri" w:hAnsi="Calibri" w:cs="Calibri"/>
          <w:sz w:val="24"/>
        </w:rPr>
        <w:t xml:space="preserve">udzielonej gwarancji wynosi </w:t>
      </w:r>
      <w:r w:rsidR="00943788" w:rsidRPr="0017694B">
        <w:rPr>
          <w:rFonts w:ascii="Calibri" w:hAnsi="Calibri" w:cs="Calibri"/>
          <w:b/>
          <w:sz w:val="24"/>
        </w:rPr>
        <w:t>6</w:t>
      </w:r>
      <w:r w:rsidR="0017694B" w:rsidRPr="0017694B">
        <w:rPr>
          <w:rFonts w:ascii="Calibri" w:hAnsi="Calibri" w:cs="Calibri"/>
          <w:b/>
          <w:sz w:val="24"/>
        </w:rPr>
        <w:t>0</w:t>
      </w:r>
      <w:r w:rsidRPr="0017694B">
        <w:rPr>
          <w:rFonts w:ascii="Calibri" w:hAnsi="Calibri" w:cs="Calibri"/>
          <w:b/>
          <w:sz w:val="24"/>
        </w:rPr>
        <w:t xml:space="preserve"> miesięcy</w:t>
      </w:r>
      <w:r w:rsidRPr="0017694B">
        <w:rPr>
          <w:rFonts w:ascii="Calibri" w:hAnsi="Calibri" w:cs="Calibri"/>
          <w:sz w:val="24"/>
        </w:rPr>
        <w:t>,</w:t>
      </w:r>
      <w:r w:rsidR="0017694B">
        <w:rPr>
          <w:rFonts w:ascii="Calibri" w:hAnsi="Calibri" w:cs="Calibri"/>
          <w:sz w:val="24"/>
        </w:rPr>
        <w:t xml:space="preserve"> licząc od dnia odebrania przez </w:t>
      </w:r>
      <w:r w:rsidRPr="0017694B">
        <w:rPr>
          <w:rFonts w:ascii="Calibri" w:hAnsi="Calibri" w:cs="Calibri"/>
          <w:sz w:val="24"/>
        </w:rPr>
        <w:t>Zamawiającego robót budowlanych i podpisania protokołu odbioru końcowego robót.</w:t>
      </w:r>
    </w:p>
    <w:p w:rsidR="00742EC7" w:rsidRPr="0017694B" w:rsidRDefault="00742EC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 xml:space="preserve">2. Gwarancja obejmuje odpowiedzialność z tytułu wad tkwiących w użytych materiałach </w:t>
      </w:r>
      <w:r w:rsidRPr="0017694B">
        <w:rPr>
          <w:rFonts w:ascii="Calibri" w:hAnsi="Calibri" w:cs="Calibri"/>
          <w:sz w:val="24"/>
        </w:rPr>
        <w:br/>
        <w:t>i urządzeniach, w wadliwym wykonaniu prac, szkód powstałych w związku z wystąpieniem wady oraz wad prawnych.</w:t>
      </w:r>
    </w:p>
    <w:p w:rsidR="00742EC7" w:rsidRPr="0017694B" w:rsidRDefault="00742EC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 xml:space="preserve">3. Zamawiający może wykonywać uprawnienia z tytułu rękojmi za wady, niezależnie </w:t>
      </w:r>
      <w:r w:rsidRPr="0017694B">
        <w:rPr>
          <w:rFonts w:ascii="Calibri" w:hAnsi="Calibri" w:cs="Calibri"/>
          <w:sz w:val="24"/>
        </w:rPr>
        <w:br/>
        <w:t>od uprawnień wynikających z gwarancji.</w:t>
      </w:r>
    </w:p>
    <w:p w:rsidR="00742EC7" w:rsidRPr="0017694B" w:rsidRDefault="00742EC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>4. W przypadku wystąpienia wad Wykonawca zobowiązany jest do ich usunięcia w terminie 14 dni, licząc od dnia powiadomienia go o wadzie.</w:t>
      </w:r>
    </w:p>
    <w:p w:rsidR="00742EC7" w:rsidRPr="0017694B" w:rsidRDefault="00742EC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>5. W przypadkach, gdy wada stanowi zagrożenie dla życia</w:t>
      </w:r>
      <w:r w:rsidR="00BD2DB7" w:rsidRPr="0017694B">
        <w:rPr>
          <w:rFonts w:ascii="Calibri" w:hAnsi="Calibri" w:cs="Calibri"/>
          <w:sz w:val="24"/>
        </w:rPr>
        <w:t xml:space="preserve"> lub zdrowia ludzi, lub szkodę </w:t>
      </w:r>
      <w:r w:rsidR="00BD2DB7" w:rsidRPr="0017694B">
        <w:rPr>
          <w:rFonts w:ascii="Calibri" w:hAnsi="Calibri" w:cs="Calibri"/>
          <w:sz w:val="24"/>
        </w:rPr>
        <w:br/>
        <w:t>o bardzo dużych rozmiarach Wykonawca zobowiązany jest do niezwłocznego zabezpieczenia miejsca awarii w celu usunięcia zagrożeń  lub niedopuszczenia do powiększenia się szkody.</w:t>
      </w:r>
    </w:p>
    <w:p w:rsidR="00BD2DB7" w:rsidRPr="0017694B" w:rsidRDefault="00BD2DB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 xml:space="preserve">6. Powiadomienie o wystąpieniu wady Zamawiający zgłasza Wykonawcy telefonicznie, </w:t>
      </w:r>
      <w:r w:rsidRPr="0017694B">
        <w:rPr>
          <w:rFonts w:ascii="Calibri" w:hAnsi="Calibri" w:cs="Calibri"/>
          <w:sz w:val="24"/>
        </w:rPr>
        <w:br/>
        <w:t>a następnie pisemnie w drodze listu poleconego potwierdza wystąpienie wady.</w:t>
      </w:r>
    </w:p>
    <w:p w:rsidR="00BD2DB7" w:rsidRPr="0017694B" w:rsidRDefault="00BD2DB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>7. W przypadku nie usunięcia wad we wskazanym terminie Zamawiający może usunąć wady na koszt i ryzyko Wykonawcy.</w:t>
      </w:r>
    </w:p>
    <w:p w:rsidR="00BD2DB7" w:rsidRPr="0017694B" w:rsidRDefault="00BD2DB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>8. W wypadku gdy usunięcie wady będzie trwało dłużej niż 14 dni lub ze względów technologicznych prace powinny być wykonane w innym terminie, należy termin ten uzgodnić z Zamawiającym.</w:t>
      </w:r>
    </w:p>
    <w:p w:rsidR="00BD2DB7" w:rsidRPr="0017694B" w:rsidRDefault="00BD2DB7" w:rsidP="0017694B">
      <w:pPr>
        <w:pStyle w:val="Bezodstpw"/>
        <w:spacing w:line="276" w:lineRule="auto"/>
        <w:jc w:val="both"/>
        <w:rPr>
          <w:rFonts w:ascii="Calibri" w:hAnsi="Calibri" w:cs="Calibri"/>
          <w:sz w:val="24"/>
        </w:rPr>
      </w:pPr>
      <w:r w:rsidRPr="0017694B">
        <w:rPr>
          <w:rFonts w:ascii="Calibri" w:hAnsi="Calibri" w:cs="Calibri"/>
          <w:sz w:val="24"/>
        </w:rPr>
        <w:t xml:space="preserve">9. Termin gwarancji ulega przedłużeniu o czas usunięcia wady, jeżeli powiadomienie </w:t>
      </w:r>
      <w:r w:rsidRPr="0017694B">
        <w:rPr>
          <w:rFonts w:ascii="Calibri" w:hAnsi="Calibri" w:cs="Calibri"/>
          <w:sz w:val="24"/>
        </w:rPr>
        <w:br/>
        <w:t>o wystąpieniu wady nastąpiło jeszcze w czasie trwania gwarancji.</w:t>
      </w:r>
    </w:p>
    <w:p w:rsidR="0017694B" w:rsidRDefault="00BD2DB7" w:rsidP="00943788">
      <w:pPr>
        <w:pStyle w:val="Bezodstpw"/>
        <w:jc w:val="both"/>
        <w:rPr>
          <w:sz w:val="24"/>
          <w:szCs w:val="24"/>
        </w:rPr>
      </w:pPr>
      <w:r w:rsidRPr="00943788">
        <w:rPr>
          <w:sz w:val="24"/>
          <w:szCs w:val="24"/>
        </w:rPr>
        <w:br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</w:p>
    <w:p w:rsidR="00F133CB" w:rsidRDefault="00BD2DB7" w:rsidP="00943788">
      <w:pPr>
        <w:pStyle w:val="Bezodstpw"/>
        <w:jc w:val="both"/>
        <w:rPr>
          <w:sz w:val="24"/>
          <w:szCs w:val="24"/>
        </w:rPr>
      </w:pP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</w:p>
    <w:p w:rsidR="00BD2DB7" w:rsidRPr="00943788" w:rsidRDefault="00BD2DB7" w:rsidP="00F133CB">
      <w:pPr>
        <w:pStyle w:val="Bezodstpw"/>
        <w:ind w:left="4956" w:firstLine="708"/>
        <w:jc w:val="both"/>
        <w:rPr>
          <w:b/>
          <w:sz w:val="24"/>
          <w:szCs w:val="24"/>
        </w:rPr>
      </w:pPr>
      <w:r w:rsidRPr="00943788">
        <w:rPr>
          <w:b/>
          <w:sz w:val="24"/>
          <w:szCs w:val="24"/>
        </w:rPr>
        <w:t>WYKONAWCA</w:t>
      </w:r>
      <w:r w:rsidRPr="00943788">
        <w:rPr>
          <w:b/>
          <w:sz w:val="24"/>
          <w:szCs w:val="24"/>
        </w:rPr>
        <w:br/>
      </w:r>
    </w:p>
    <w:p w:rsidR="00BD2DB7" w:rsidRPr="00943788" w:rsidRDefault="00BD2DB7" w:rsidP="00943788">
      <w:pPr>
        <w:pStyle w:val="Bezodstpw"/>
        <w:jc w:val="both"/>
        <w:rPr>
          <w:sz w:val="24"/>
          <w:szCs w:val="24"/>
        </w:rPr>
      </w:pPr>
    </w:p>
    <w:p w:rsidR="00F133CB" w:rsidRPr="00F133CB" w:rsidRDefault="00BD2DB7" w:rsidP="00943788">
      <w:pPr>
        <w:pStyle w:val="Bezodstpw"/>
        <w:jc w:val="both"/>
        <w:rPr>
          <w:sz w:val="24"/>
          <w:szCs w:val="24"/>
        </w:rPr>
      </w:pP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</w:r>
      <w:r w:rsidRPr="00943788">
        <w:rPr>
          <w:sz w:val="24"/>
          <w:szCs w:val="24"/>
        </w:rPr>
        <w:tab/>
        <w:t>………………………………………………………………………</w:t>
      </w:r>
    </w:p>
    <w:sectPr w:rsidR="00F133CB" w:rsidRPr="00F13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C7"/>
    <w:rsid w:val="0017694B"/>
    <w:rsid w:val="001C23D4"/>
    <w:rsid w:val="0022590F"/>
    <w:rsid w:val="003C1FD8"/>
    <w:rsid w:val="00481CE9"/>
    <w:rsid w:val="00705857"/>
    <w:rsid w:val="00742EC7"/>
    <w:rsid w:val="008B5C68"/>
    <w:rsid w:val="00943788"/>
    <w:rsid w:val="00AD6854"/>
    <w:rsid w:val="00BD2DB7"/>
    <w:rsid w:val="00F1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3F901E-1407-4E15-AD6C-F2A23DFD4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43788"/>
    <w:pPr>
      <w:spacing w:after="0" w:line="240" w:lineRule="auto"/>
    </w:pPr>
  </w:style>
  <w:style w:type="paragraph" w:customStyle="1" w:styleId="Standard">
    <w:name w:val="Standard"/>
    <w:rsid w:val="009437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mylnaczcionkaakapitu1">
    <w:name w:val="Domyślna czcionka akapitu1"/>
    <w:rsid w:val="001C23D4"/>
  </w:style>
  <w:style w:type="paragraph" w:styleId="NormalnyWeb">
    <w:name w:val="Normal (Web)"/>
    <w:basedOn w:val="Normalny"/>
    <w:rsid w:val="001C23D4"/>
    <w:pPr>
      <w:widowControl w:val="0"/>
      <w:tabs>
        <w:tab w:val="left" w:pos="708"/>
      </w:tabs>
      <w:suppressAutoHyphens/>
      <w:spacing w:before="100" w:after="119" w:line="100" w:lineRule="atLeast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1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Maria Klapczynska</cp:lastModifiedBy>
  <cp:revision>9</cp:revision>
  <dcterms:created xsi:type="dcterms:W3CDTF">2016-11-17T10:09:00Z</dcterms:created>
  <dcterms:modified xsi:type="dcterms:W3CDTF">2018-08-06T12:24:00Z</dcterms:modified>
</cp:coreProperties>
</file>